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01A69" w14:textId="16EFEAF8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 xml:space="preserve">Załącznik nr 2 - </w:t>
      </w:r>
      <w:r w:rsidR="00353C62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d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ane osobowe:</w:t>
      </w:r>
    </w:p>
    <w:p w14:paraId="62E217CB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Klauzula Informacyjna PTK</w:t>
      </w:r>
    </w:p>
    <w:p w14:paraId="16B7A4EF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1. Zgodnie z art. 13 ust. 1 i </w:t>
      </w:r>
      <w:r w:rsidRPr="009339B8">
        <w:rPr>
          <w:rFonts w:ascii="Calibri" w:eastAsia="Times New Roman" w:hAnsi="Calibri" w:cs="Calibri"/>
          <w:i/>
          <w:iCs/>
          <w:color w:val="212529"/>
          <w:kern w:val="0"/>
          <w:lang w:eastAsia="pl-PL"/>
          <w14:ligatures w14:val="none"/>
        </w:rPr>
        <w:t>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PTK informuje, że:</w:t>
      </w:r>
    </w:p>
    <w:p w14:paraId="1E3F24AA" w14:textId="5328D849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 xml:space="preserve">I. Administratorem przekazanych do PTK w toku niniejszego postępowania danych osobowych oferentów będących jednoosobowymi przedsiębiorcami, w tym działającym </w:t>
      </w:r>
      <w:r w:rsidR="00E53EC4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br/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w formie spółki cywilnej oraz danych kontaktowych przedstawicieli oferentów - jest PTK.</w:t>
      </w:r>
    </w:p>
    <w:p w14:paraId="776E5E4D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II.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 Dane osobowe będą:</w:t>
      </w:r>
    </w:p>
    <w:p w14:paraId="6024BA4A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1) przetwarzane dla celów związanych z realizacją niniejszego postępowania.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br/>
        <w:t>2) przechowywane przez okres trwania niniejszego postępowania, a po jego zakończeniu do czasu przedawnienia roszczeń, czyli zwyczajowo 5 lat.</w:t>
      </w:r>
    </w:p>
    <w:p w14:paraId="7C0B8E8F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III.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Podstawą prawną przetwarzania danych osobowych jest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art. 6 ust. 1 pkt b) i f) Rozporządzenia Parlamentu Europejskiego i Rady (UE) 2016/679 z dnia 27 kwietnia 2016 roku w sprawie ochrony osób fizycznych w związku  z przetwarzaniem danych osobowych i w sprawie swobodnego przepływu takich danych oraz uchylenia dyrektywy 95/46/WE (ogólne rozporządzenie o ochronie danych) (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„RODO”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), gdzie pkt b) jest rozumiany jako podjęcie działań na żądanie osoby, której dane dotyczą przed zawarciem umowy; natomiast pkt f) jest rozumiany jako prawnie uzasadniony interes PTK polegający na możliwości utrzymania bieżącego kontaktu z osobami wskazanym przez Oferenta do kontaktu w związku z niniejszym postępowaniem.</w:t>
      </w:r>
    </w:p>
    <w:p w14:paraId="6268F072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IV.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Podanie danych osobowych jest niezbędne do realizacji niniejszego postępowania.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br/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br/>
        <w:t>V.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Dane otrzymaliśmy bezpośrednio od Państwa lub podmiotu który Państwo reprezentujecie w niniejszym postepowaniu.</w:t>
      </w:r>
    </w:p>
    <w:p w14:paraId="6EDD1FDA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VI.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Dane osobowe nie będą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przekazywane do państwa trzeciego/organizacji międzynarodowej oraz nie będą profilowane i automatyzowane.</w:t>
      </w:r>
    </w:p>
    <w:p w14:paraId="117C9715" w14:textId="5F6FBF4C" w:rsidR="00E53EC4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VII.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Dane osobowe mogą zostać udostępnione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podmiotom trzecim świadczącym usługi zewnętrzne na rzecz PTK w zakresie niezbędnym dla realizacji tych usług. Podmiotami trzecimi są w szczególności </w:t>
      </w:r>
      <w:r w:rsidR="001B229B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Teatr</w:t>
      </w:r>
      <w:r w:rsidR="009764C6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im. Jana Kochanowskiego w Opolu</w:t>
      </w:r>
      <w:r w:rsidR="001B229B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, opera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torzy pocztowi i kurierzy, podmioty świadczące usługi consultingowe, prawne, księgowe i audytowe.</w:t>
      </w:r>
    </w:p>
    <w:p w14:paraId="341BD140" w14:textId="0E193F0F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VIII.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 xml:space="preserve">Oferent, oraz osoba, której dane zostały przekazane do PTK - w związku </w:t>
      </w:r>
      <w:r w:rsidR="00E53EC4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br/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z przetwarzaniem jego danych osobowych przez PTK, jest uprawniony do żądania od PTK:</w:t>
      </w:r>
    </w:p>
    <w:p w14:paraId="0123E837" w14:textId="3481C63A" w:rsidR="00E53EC4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1) dostępu do swoich danych osobowych;</w:t>
      </w:r>
      <w:r w:rsidR="00E53EC4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</w:t>
      </w:r>
    </w:p>
    <w:p w14:paraId="4A9C0AB0" w14:textId="776FB64B" w:rsidR="00E53EC4" w:rsidRDefault="007E3A6A" w:rsidP="00094D91">
      <w:pPr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lastRenderedPageBreak/>
        <w:t>2) sprostowania swoich danych osobowych - w przypadku jeżeli okaże się, że są nieprawidłowe;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br/>
        <w:t>3) uzupełnienia niekompletnych danych osobowych - przy uwzględnieniu celów przetwarzania;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br/>
        <w:t>4)  usunięcia danych (</w:t>
      </w:r>
      <w:r w:rsidRPr="009339B8">
        <w:rPr>
          <w:rFonts w:ascii="Calibri" w:eastAsia="Times New Roman" w:hAnsi="Calibri" w:cs="Calibri"/>
          <w:i/>
          <w:iCs/>
          <w:color w:val="212529"/>
          <w:kern w:val="0"/>
          <w:lang w:eastAsia="pl-PL"/>
          <w14:ligatures w14:val="none"/>
        </w:rPr>
        <w:t>prawo do bycia zapomnianym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) - w przypadku jeżeli dane osobowe nie są już niezbędne do celów, w których zostały zebrane i przetwarzane;</w:t>
      </w:r>
      <w:r w:rsidR="00E53EC4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</w:t>
      </w:r>
    </w:p>
    <w:p w14:paraId="2A376309" w14:textId="71FB23DF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5) ograniczenia przetwarzania - w przypadku, jeżeli:</w:t>
      </w:r>
    </w:p>
    <w:p w14:paraId="6EA43D2A" w14:textId="65705DB0" w:rsidR="00E53EC4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a) kwestionuje prawidłowość danych osobowych - na okres pozwalający PTK sprawdzić prawidłowość tych danych;</w:t>
      </w:r>
      <w:r w:rsidR="00E53EC4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</w:t>
      </w:r>
    </w:p>
    <w:p w14:paraId="102963F5" w14:textId="2A3B119F" w:rsidR="00E53EC4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b) przetwarzanie jest niezgodne z prawem, a oferent sprzeciwia się usunięciu danych osobowych żądając w zamian ograniczenia ich wykorzystywania,</w:t>
      </w:r>
      <w:r w:rsidR="00E53EC4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</w:t>
      </w:r>
    </w:p>
    <w:p w14:paraId="29DF217E" w14:textId="0E528E4A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c) PTK nie potrzebuje już danych osobowych dla celów przetwarzania, ale są one potrzebne Zleceniobiorcy do ustalania, dochodzenia lub obrony roszczeń;</w:t>
      </w:r>
    </w:p>
    <w:p w14:paraId="7014B4B7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IX.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 xml:space="preserve">Jeżeli przetwarzanie zostało </w:t>
      </w:r>
      <w:proofErr w:type="spellStart"/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ograniczone,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PTK</w:t>
      </w:r>
      <w:proofErr w:type="spellEnd"/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 xml:space="preserve"> może przetwarzać dane osobowe z wyjątkiem przechowywania, wyłącznie za zgodą lub w celu ustalenia, dochodzenia lub obrony roszczeń lub w celu ochrony praw innej osoby fizycznej lub prawnej.</w:t>
      </w:r>
    </w:p>
    <w:p w14:paraId="6565B76E" w14:textId="3EEDBB7C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X.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 xml:space="preserve">PTK zobowiązany jest do wdrożenia odpowiednich środków technicznych </w:t>
      </w:r>
      <w:r w:rsidR="00E53EC4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br/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i organizacyjnych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w celu zapewnienia stopnia bezpieczeństwa danych osobowych odpowiadających ryzyku naruszenia praw lub wolności oferenta.</w:t>
      </w:r>
    </w:p>
    <w:p w14:paraId="0A3AE6D5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b/>
          <w:bCs/>
          <w:color w:val="212529"/>
          <w:kern w:val="0"/>
          <w:lang w:eastAsia="pl-PL"/>
          <w14:ligatures w14:val="none"/>
        </w:rPr>
        <w:t>XI. </w:t>
      </w:r>
      <w:r w:rsidRPr="009339B8">
        <w:rPr>
          <w:rFonts w:ascii="Calibri" w:eastAsia="Times New Roman" w:hAnsi="Calibri" w:cs="Calibri"/>
          <w:b/>
          <w:bCs/>
          <w:color w:val="212529"/>
          <w:kern w:val="0"/>
          <w:u w:val="single"/>
          <w:lang w:eastAsia="pl-PL"/>
          <w14:ligatures w14:val="none"/>
        </w:rPr>
        <w:t>W razie niezgodnego z przepisami przetwarzania danych, oferent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jest uprawniony do wniesienia skargi do organu nadzoru. Z dniem 25 maja 2018 roku organem nadzoru uprawnionym do rozpatrzenia skargi jest Prezes Urzędu Ochrony Danych Osobowych.</w:t>
      </w:r>
    </w:p>
    <w:p w14:paraId="10B63420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2. Oferent </w:t>
      </w:r>
      <w:r w:rsidRPr="009339B8">
        <w:rPr>
          <w:rFonts w:ascii="Calibri" w:eastAsia="Times New Roman" w:hAnsi="Calibri" w:cs="Calibri"/>
          <w:color w:val="212529"/>
          <w:kern w:val="0"/>
          <w:u w:val="single"/>
          <w:lang w:eastAsia="pl-PL"/>
          <w14:ligatures w14:val="none"/>
        </w:rPr>
        <w:t>będący jednoosobowym przedsiębiorcą, w tym działający w formie spółki cywilnej - </w:t>
      </w: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oświadcza, że zna i akceptuje zasady przetwarzania danych osobowych stosowane przez PTK a opisane w powyższej Klauzuli informacyjnej.</w:t>
      </w:r>
    </w:p>
    <w:p w14:paraId="38FA72B0" w14:textId="77777777" w:rsidR="007E3A6A" w:rsidRPr="009339B8" w:rsidRDefault="007E3A6A" w:rsidP="00934B07">
      <w:pPr>
        <w:spacing w:after="100" w:afterAutospacing="1"/>
        <w:jc w:val="both"/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</w:pPr>
      <w:r w:rsidRPr="009339B8">
        <w:rPr>
          <w:rFonts w:ascii="Calibri" w:eastAsia="Times New Roman" w:hAnsi="Calibri" w:cs="Calibri"/>
          <w:color w:val="212529"/>
          <w:kern w:val="0"/>
          <w:lang w:eastAsia="pl-PL"/>
          <w14:ligatures w14:val="none"/>
        </w:rPr>
        <w:t>3, Każdy oferent jest zobowiązany przekazać zasady przetwarzania danych osobowych opisanych w powyższej Klauzuli Informacyjnej wszystkim osobom, których dane są przekazane w toku niniejszego postępowania do PTK.</w:t>
      </w:r>
    </w:p>
    <w:p w14:paraId="04CAADCC" w14:textId="77777777" w:rsidR="00C6037D" w:rsidRPr="009339B8" w:rsidRDefault="00C6037D" w:rsidP="00934B07">
      <w:pPr>
        <w:jc w:val="both"/>
        <w:rPr>
          <w:rFonts w:ascii="Calibri" w:hAnsi="Calibri" w:cs="Calibri"/>
        </w:rPr>
      </w:pPr>
    </w:p>
    <w:sectPr w:rsidR="00C6037D" w:rsidRPr="009339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F7C9B"/>
    <w:multiLevelType w:val="hybridMultilevel"/>
    <w:tmpl w:val="3822DA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84E11"/>
    <w:multiLevelType w:val="hybridMultilevel"/>
    <w:tmpl w:val="CE8C4BA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74550"/>
    <w:multiLevelType w:val="hybridMultilevel"/>
    <w:tmpl w:val="9FF64DA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C30BEA"/>
    <w:multiLevelType w:val="hybridMultilevel"/>
    <w:tmpl w:val="7610B4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EC0D15"/>
    <w:multiLevelType w:val="hybridMultilevel"/>
    <w:tmpl w:val="4510F7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54C5A"/>
    <w:multiLevelType w:val="hybridMultilevel"/>
    <w:tmpl w:val="E0629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1860100">
    <w:abstractNumId w:val="4"/>
  </w:num>
  <w:num w:numId="2" w16cid:durableId="1295479902">
    <w:abstractNumId w:val="0"/>
  </w:num>
  <w:num w:numId="3" w16cid:durableId="1218468511">
    <w:abstractNumId w:val="5"/>
  </w:num>
  <w:num w:numId="4" w16cid:durableId="530457054">
    <w:abstractNumId w:val="3"/>
  </w:num>
  <w:num w:numId="5" w16cid:durableId="595477271">
    <w:abstractNumId w:val="1"/>
  </w:num>
  <w:num w:numId="6" w16cid:durableId="17812210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A6A"/>
    <w:rsid w:val="00094D91"/>
    <w:rsid w:val="001B229B"/>
    <w:rsid w:val="001C76A4"/>
    <w:rsid w:val="003263B8"/>
    <w:rsid w:val="00353C62"/>
    <w:rsid w:val="003D3FC3"/>
    <w:rsid w:val="00457E79"/>
    <w:rsid w:val="004D4177"/>
    <w:rsid w:val="005164E6"/>
    <w:rsid w:val="005C3EF5"/>
    <w:rsid w:val="006C7746"/>
    <w:rsid w:val="007A5714"/>
    <w:rsid w:val="007E3A6A"/>
    <w:rsid w:val="007E4C17"/>
    <w:rsid w:val="00834DEA"/>
    <w:rsid w:val="00846F0F"/>
    <w:rsid w:val="00871F0D"/>
    <w:rsid w:val="009339B8"/>
    <w:rsid w:val="00934B07"/>
    <w:rsid w:val="009608CB"/>
    <w:rsid w:val="009764C6"/>
    <w:rsid w:val="00C36AC5"/>
    <w:rsid w:val="00C6037D"/>
    <w:rsid w:val="00E5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B4E7C"/>
  <w15:chartTrackingRefBased/>
  <w15:docId w15:val="{C77A37EF-5883-8849-9E80-69EF03F57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E3A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E3A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E3A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E3A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E3A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E3A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E3A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E3A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E3A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3A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E3A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E3A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E3A6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E3A6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E3A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E3A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E3A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E3A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E3A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E3A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E3A6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E3A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E3A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E3A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E3A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E3A6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3A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3A6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E3A6A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7E3A6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7E3A6A"/>
    <w:rPr>
      <w:b/>
      <w:bCs/>
    </w:rPr>
  </w:style>
  <w:style w:type="character" w:customStyle="1" w:styleId="apple-converted-space">
    <w:name w:val="apple-converted-space"/>
    <w:basedOn w:val="Domylnaczcionkaakapitu"/>
    <w:rsid w:val="007E3A6A"/>
  </w:style>
  <w:style w:type="character" w:styleId="Uwydatnienie">
    <w:name w:val="Emphasis"/>
    <w:basedOn w:val="Domylnaczcionkaakapitu"/>
    <w:uiPriority w:val="20"/>
    <w:qFormat/>
    <w:rsid w:val="007E3A6A"/>
    <w:rPr>
      <w:i/>
      <w:iCs/>
    </w:rPr>
  </w:style>
  <w:style w:type="character" w:styleId="Hipercze">
    <w:name w:val="Hyperlink"/>
    <w:basedOn w:val="Domylnaczcionkaakapitu"/>
    <w:uiPriority w:val="99"/>
    <w:unhideWhenUsed/>
    <w:rsid w:val="001B229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B229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934B07"/>
  </w:style>
  <w:style w:type="character" w:styleId="Odwoaniedokomentarza">
    <w:name w:val="annotation reference"/>
    <w:basedOn w:val="Domylnaczcionkaakapitu"/>
    <w:uiPriority w:val="99"/>
    <w:semiHidden/>
    <w:unhideWhenUsed/>
    <w:rsid w:val="00E53E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53EC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53EC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3EC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3EC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Gierlotka</dc:creator>
  <cp:keywords/>
  <dc:description/>
  <cp:lastModifiedBy>Piotr Chojan</cp:lastModifiedBy>
  <cp:revision>2</cp:revision>
  <dcterms:created xsi:type="dcterms:W3CDTF">2026-01-05T13:40:00Z</dcterms:created>
  <dcterms:modified xsi:type="dcterms:W3CDTF">2026-01-05T13:40:00Z</dcterms:modified>
</cp:coreProperties>
</file>